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EB3" w:rsidRDefault="00F40EB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6804"/>
      </w:tblGrid>
      <w:tr w:rsidR="00F40EB3">
        <w:trPr>
          <w:cantSplit/>
          <w:trHeight w:val="230"/>
        </w:trPr>
        <w:tc>
          <w:tcPr>
            <w:tcW w:w="6804" w:type="dxa"/>
            <w:vMerge w:val="restart"/>
            <w:tcBorders>
              <w:right w:val="nil"/>
            </w:tcBorders>
          </w:tcPr>
          <w:p w:rsidR="00F40EB3" w:rsidRDefault="00F40EB3">
            <w:pPr>
              <w:rPr>
                <w:lang w:eastAsia="fi-FI"/>
              </w:rPr>
            </w:pPr>
          </w:p>
        </w:tc>
        <w:tc>
          <w:tcPr>
            <w:tcW w:w="6804" w:type="dxa"/>
            <w:vMerge w:val="restart"/>
            <w:tcBorders>
              <w:left w:val="nil"/>
            </w:tcBorders>
            <w:noWrap/>
            <w:tcMar>
              <w:left w:w="0" w:type="dxa"/>
              <w:right w:w="0" w:type="dxa"/>
            </w:tcMar>
            <w:tcFitText/>
            <w:vAlign w:val="center"/>
          </w:tcPr>
          <w:p w:rsidR="00F40EB3" w:rsidRDefault="005F5148">
            <w:pPr>
              <w:jc w:val="center"/>
              <w:rPr>
                <w:lang w:eastAsia="fi-FI"/>
              </w:rPr>
            </w:pPr>
            <w:r w:rsidRPr="005F5148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6615FCC" wp14:editId="60A4BF4B">
                  <wp:simplePos x="0" y="0"/>
                  <wp:positionH relativeFrom="column">
                    <wp:posOffset>507365</wp:posOffset>
                  </wp:positionH>
                  <wp:positionV relativeFrom="paragraph">
                    <wp:posOffset>244475</wp:posOffset>
                  </wp:positionV>
                  <wp:extent cx="1266825" cy="346710"/>
                  <wp:effectExtent l="0" t="0" r="9525" b="0"/>
                  <wp:wrapNone/>
                  <wp:docPr id="7" name="Obrázek 7" descr="R:\__15220_intranet\__15220_16_A01_aquatis_web\AQUATIS logo\logo Aquat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__15220_intranet\__15220_16_A01_aquatis_web\AQUATIS logo\logo Aquat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40EB3">
        <w:trPr>
          <w:cantSplit/>
          <w:trHeight w:hRule="exact" w:val="165"/>
        </w:trPr>
        <w:tc>
          <w:tcPr>
            <w:tcW w:w="6804" w:type="dxa"/>
            <w:vMerge/>
            <w:tcBorders>
              <w:bottom w:val="nil"/>
              <w:right w:val="nil"/>
            </w:tcBorders>
          </w:tcPr>
          <w:p w:rsidR="00F40EB3" w:rsidRDefault="00F40EB3">
            <w:pPr>
              <w:pStyle w:val="Styl10"/>
              <w:rPr>
                <w:lang w:eastAsia="fi-FI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  <w:vAlign w:val="center"/>
          </w:tcPr>
          <w:p w:rsidR="00F40EB3" w:rsidRDefault="00F40EB3">
            <w:pPr>
              <w:pStyle w:val="Texttabulky"/>
              <w:overflowPunct w:val="0"/>
              <w:autoSpaceDE w:val="0"/>
              <w:autoSpaceDN w:val="0"/>
              <w:adjustRightInd w:val="0"/>
              <w:rPr>
                <w:szCs w:val="20"/>
                <w:lang w:eastAsia="fi-FI"/>
              </w:rPr>
            </w:pPr>
          </w:p>
        </w:tc>
      </w:tr>
      <w:tr w:rsidR="00F40EB3">
        <w:trPr>
          <w:cantSplit/>
          <w:trHeight w:hRule="exact" w:val="855"/>
        </w:trPr>
        <w:tc>
          <w:tcPr>
            <w:tcW w:w="6804" w:type="dxa"/>
            <w:vMerge w:val="restart"/>
            <w:tcBorders>
              <w:top w:val="nil"/>
              <w:right w:val="nil"/>
            </w:tcBorders>
          </w:tcPr>
          <w:p w:rsidR="00F40EB3" w:rsidRDefault="00B6745A">
            <w:pPr>
              <w:pStyle w:val="Styl14"/>
            </w:pPr>
            <w:r>
              <w:t xml:space="preserve">Klobouky u Brna – </w:t>
            </w:r>
            <w:r w:rsidR="00D53032">
              <w:t>kanalizace v ulici Masarykova</w:t>
            </w:r>
          </w:p>
          <w:p w:rsidR="00F40EB3" w:rsidRDefault="00F40EB3">
            <w:pPr>
              <w:pStyle w:val="Styl10"/>
            </w:pPr>
          </w:p>
          <w:p w:rsidR="00F40EB3" w:rsidRDefault="00D924B9">
            <w:pPr>
              <w:pStyle w:val="Styl10"/>
            </w:pPr>
            <w:r w:rsidRPr="00AF4974">
              <w:t>D</w:t>
            </w:r>
            <w:r w:rsidR="00AF4974" w:rsidRPr="00AF4974">
              <w:t>U</w:t>
            </w:r>
            <w:r w:rsidR="00AF4974">
              <w:t>R</w:t>
            </w:r>
            <w:r w:rsidR="001772CA">
              <w:t xml:space="preserve"> </w:t>
            </w:r>
            <w:r w:rsidR="00AF4974">
              <w:t>+</w:t>
            </w:r>
            <w:r w:rsidR="001772CA">
              <w:t xml:space="preserve"> </w:t>
            </w:r>
            <w:r w:rsidR="00AF4974">
              <w:t>DSP</w:t>
            </w:r>
          </w:p>
          <w:p w:rsidR="00D924B9" w:rsidRDefault="00D924B9">
            <w:pPr>
              <w:pStyle w:val="Styl10"/>
            </w:pPr>
          </w:p>
          <w:p w:rsidR="00D924B9" w:rsidRDefault="00010558">
            <w:pPr>
              <w:pStyle w:val="Styl10"/>
            </w:pPr>
            <w:r>
              <w:t>0</w:t>
            </w:r>
            <w:r w:rsidR="008B6D4F" w:rsidRPr="008B6D4F">
              <w:t>18</w:t>
            </w:r>
            <w:r w:rsidR="00D53032">
              <w:t>230</w:t>
            </w:r>
            <w:r w:rsidR="008B6D4F" w:rsidRPr="008B6D4F">
              <w:t>A</w:t>
            </w: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:rsidR="00F40EB3" w:rsidRDefault="00F40EB3">
            <w:pPr>
              <w:pStyle w:val="Texttabulky"/>
              <w:overflowPunct w:val="0"/>
              <w:autoSpaceDE w:val="0"/>
              <w:autoSpaceDN w:val="0"/>
              <w:adjustRightInd w:val="0"/>
              <w:spacing w:before="0" w:after="0"/>
              <w:rPr>
                <w:szCs w:val="20"/>
                <w:lang w:eastAsia="fi-FI"/>
              </w:rPr>
            </w:pPr>
          </w:p>
        </w:tc>
      </w:tr>
      <w:tr w:rsidR="00F40EB3">
        <w:trPr>
          <w:cantSplit/>
          <w:trHeight w:hRule="exact" w:val="2760"/>
        </w:trPr>
        <w:tc>
          <w:tcPr>
            <w:tcW w:w="6804" w:type="dxa"/>
            <w:vMerge/>
            <w:tcBorders>
              <w:top w:val="nil"/>
              <w:right w:val="nil"/>
            </w:tcBorders>
          </w:tcPr>
          <w:p w:rsidR="00F40EB3" w:rsidRDefault="00F40EB3">
            <w:pPr>
              <w:pStyle w:val="Styl14"/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  <w:vAlign w:val="center"/>
          </w:tcPr>
          <w:p w:rsidR="00F40EB3" w:rsidRPr="00AF4974" w:rsidRDefault="00ED428B">
            <w:pPr>
              <w:pStyle w:val="Styl14"/>
              <w:jc w:val="center"/>
            </w:pPr>
            <w:r w:rsidRPr="00AF4974">
              <w:t xml:space="preserve">Klobouky u Brna – </w:t>
            </w:r>
            <w:r w:rsidR="00D53032" w:rsidRPr="00AF4974">
              <w:t>kanalizace v ulici Masarykova</w:t>
            </w:r>
          </w:p>
          <w:p w:rsidR="008B6D4F" w:rsidRPr="001772CA" w:rsidRDefault="008B6D4F">
            <w:pPr>
              <w:pStyle w:val="Styl14"/>
              <w:jc w:val="center"/>
              <w:rPr>
                <w:sz w:val="24"/>
              </w:rPr>
            </w:pPr>
            <w:r w:rsidRPr="00AF4974">
              <w:rPr>
                <w:sz w:val="24"/>
              </w:rPr>
              <w:t xml:space="preserve">Projektová dokumentace pro </w:t>
            </w:r>
            <w:r w:rsidR="00AF4974" w:rsidRPr="00AF4974">
              <w:rPr>
                <w:sz w:val="24"/>
              </w:rPr>
              <w:t xml:space="preserve">vydání společného </w:t>
            </w:r>
            <w:r w:rsidR="00AF4974" w:rsidRPr="001772CA">
              <w:rPr>
                <w:sz w:val="24"/>
              </w:rPr>
              <w:t>povolení</w:t>
            </w:r>
            <w:r w:rsidRPr="001772CA">
              <w:rPr>
                <w:sz w:val="24"/>
              </w:rPr>
              <w:t xml:space="preserve"> </w:t>
            </w:r>
          </w:p>
          <w:p w:rsidR="00D924B9" w:rsidRDefault="00D924B9">
            <w:pPr>
              <w:pStyle w:val="Styl14"/>
              <w:jc w:val="center"/>
              <w:rPr>
                <w:sz w:val="24"/>
              </w:rPr>
            </w:pPr>
            <w:r w:rsidRPr="001772CA">
              <w:rPr>
                <w:sz w:val="24"/>
              </w:rPr>
              <w:t>(</w:t>
            </w:r>
            <w:r w:rsidR="001772CA" w:rsidRPr="001772CA">
              <w:rPr>
                <w:sz w:val="24"/>
              </w:rPr>
              <w:t>DUR</w:t>
            </w:r>
            <w:r w:rsidR="001772CA">
              <w:rPr>
                <w:sz w:val="24"/>
              </w:rPr>
              <w:t xml:space="preserve"> + DSP)</w:t>
            </w:r>
          </w:p>
          <w:p w:rsidR="00D924B9" w:rsidRPr="00D924B9" w:rsidRDefault="00D924B9">
            <w:pPr>
              <w:pStyle w:val="Styl14"/>
              <w:jc w:val="center"/>
              <w:rPr>
                <w:sz w:val="20"/>
                <w:szCs w:val="20"/>
              </w:rPr>
            </w:pPr>
          </w:p>
          <w:p w:rsidR="00D924B9" w:rsidRPr="00D924B9" w:rsidRDefault="00D924B9">
            <w:pPr>
              <w:pStyle w:val="Styl14"/>
              <w:jc w:val="center"/>
              <w:rPr>
                <w:sz w:val="20"/>
                <w:szCs w:val="20"/>
              </w:rPr>
            </w:pPr>
          </w:p>
          <w:p w:rsidR="00D924B9" w:rsidRDefault="00D924B9" w:rsidP="00D924B9">
            <w:pPr>
              <w:pStyle w:val="Styl14"/>
              <w:jc w:val="center"/>
              <w:rPr>
                <w:sz w:val="24"/>
              </w:rPr>
            </w:pPr>
            <w:r w:rsidRPr="00D924B9">
              <w:rPr>
                <w:sz w:val="20"/>
                <w:szCs w:val="20"/>
              </w:rPr>
              <w:t xml:space="preserve">Objednatel: </w:t>
            </w:r>
            <w:r w:rsidR="008B6D4F">
              <w:rPr>
                <w:sz w:val="20"/>
                <w:szCs w:val="20"/>
              </w:rPr>
              <w:t>Město Klobouky u Brna</w:t>
            </w:r>
          </w:p>
          <w:p w:rsidR="00D924B9" w:rsidRPr="00D924B9" w:rsidRDefault="00D924B9" w:rsidP="00D924B9">
            <w:pPr>
              <w:pStyle w:val="Styl14"/>
              <w:jc w:val="center"/>
              <w:rPr>
                <w:sz w:val="24"/>
                <w:lang w:eastAsia="fi-FI"/>
              </w:rPr>
            </w:pPr>
            <w:r>
              <w:rPr>
                <w:sz w:val="20"/>
                <w:szCs w:val="20"/>
              </w:rPr>
              <w:t>Zhotovi</w:t>
            </w:r>
            <w:r w:rsidRPr="00D924B9">
              <w:rPr>
                <w:sz w:val="20"/>
                <w:szCs w:val="20"/>
              </w:rPr>
              <w:t xml:space="preserve">tel: </w:t>
            </w:r>
            <w:r>
              <w:rPr>
                <w:sz w:val="20"/>
                <w:szCs w:val="20"/>
              </w:rPr>
              <w:t>AQUATIS a.s.</w:t>
            </w:r>
          </w:p>
        </w:tc>
      </w:tr>
      <w:tr w:rsidR="00F40EB3">
        <w:trPr>
          <w:cantSplit/>
          <w:trHeight w:hRule="exact" w:val="1605"/>
        </w:trPr>
        <w:tc>
          <w:tcPr>
            <w:tcW w:w="6804" w:type="dxa"/>
            <w:vMerge/>
            <w:tcBorders>
              <w:bottom w:val="nil"/>
              <w:right w:val="nil"/>
            </w:tcBorders>
          </w:tcPr>
          <w:p w:rsidR="00F40EB3" w:rsidRDefault="00F40EB3">
            <w:pPr>
              <w:overflowPunct w:val="0"/>
              <w:autoSpaceDE w:val="0"/>
              <w:autoSpaceDN w:val="0"/>
              <w:adjustRightInd w:val="0"/>
              <w:ind w:left="284"/>
              <w:rPr>
                <w:szCs w:val="20"/>
                <w:lang w:eastAsia="fi-FI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:rsidR="00F40EB3" w:rsidRDefault="00F40EB3">
            <w:pPr>
              <w:pStyle w:val="Styl14"/>
              <w:jc w:val="center"/>
              <w:rPr>
                <w:noProof/>
                <w:szCs w:val="20"/>
                <w:lang w:eastAsia="fi-FI"/>
              </w:rPr>
            </w:pPr>
          </w:p>
        </w:tc>
      </w:tr>
      <w:tr w:rsidR="00F40EB3">
        <w:trPr>
          <w:cantSplit/>
          <w:trHeight w:hRule="exact" w:val="360"/>
        </w:trPr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:rsidR="00F40EB3" w:rsidRDefault="00F40EB3" w:rsidP="00D924B9">
            <w:pPr>
              <w:overflowPunct w:val="0"/>
              <w:autoSpaceDE w:val="0"/>
              <w:autoSpaceDN w:val="0"/>
              <w:adjustRightInd w:val="0"/>
              <w:ind w:left="284"/>
              <w:rPr>
                <w:szCs w:val="20"/>
                <w:lang w:eastAsia="fi-FI"/>
              </w:rPr>
            </w:pPr>
            <w:r>
              <w:rPr>
                <w:szCs w:val="20"/>
                <w:lang w:eastAsia="fi-FI"/>
              </w:rPr>
              <w:t xml:space="preserve">Copyright © </w:t>
            </w:r>
            <w:r w:rsidR="005F5148">
              <w:rPr>
                <w:szCs w:val="20"/>
                <w:lang w:eastAsia="fi-FI"/>
              </w:rPr>
              <w:t xml:space="preserve">AQUATIS </w:t>
            </w:r>
            <w:r>
              <w:rPr>
                <w:szCs w:val="20"/>
                <w:lang w:eastAsia="fi-FI"/>
              </w:rPr>
              <w:t>a.s.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:rsidR="00F40EB3" w:rsidRDefault="00F40EB3">
            <w:pPr>
              <w:tabs>
                <w:tab w:val="left" w:pos="7920"/>
              </w:tabs>
            </w:pPr>
          </w:p>
        </w:tc>
      </w:tr>
      <w:tr w:rsidR="00F40EB3">
        <w:trPr>
          <w:cantSplit/>
          <w:trHeight w:hRule="exact" w:val="870"/>
        </w:trPr>
        <w:tc>
          <w:tcPr>
            <w:tcW w:w="6804" w:type="dxa"/>
            <w:tcBorders>
              <w:top w:val="nil"/>
              <w:bottom w:val="single" w:sz="4" w:space="0" w:color="auto"/>
              <w:right w:val="nil"/>
            </w:tcBorders>
          </w:tcPr>
          <w:p w:rsidR="00F40EB3" w:rsidRDefault="00F40EB3">
            <w:pPr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  <w:lang w:eastAsia="fi-FI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</w:tcBorders>
          </w:tcPr>
          <w:p w:rsidR="00F40EB3" w:rsidRDefault="00F40EB3">
            <w:pPr>
              <w:jc w:val="center"/>
              <w:rPr>
                <w:noProof/>
              </w:rPr>
            </w:pPr>
          </w:p>
          <w:p w:rsidR="00F40EB3" w:rsidRDefault="00F40EB3">
            <w:pPr>
              <w:tabs>
                <w:tab w:val="left" w:pos="5355"/>
              </w:tabs>
            </w:pPr>
            <w:r>
              <w:tab/>
            </w:r>
          </w:p>
        </w:tc>
      </w:tr>
    </w:tbl>
    <w:p w:rsidR="00F40EB3" w:rsidRDefault="00F40EB3"/>
    <w:p w:rsidR="00F40EB3" w:rsidRDefault="00F40EB3"/>
    <w:p w:rsidR="00F40EB3" w:rsidRDefault="00F40EB3"/>
    <w:p w:rsidR="00F40EB3" w:rsidRDefault="00F40EB3"/>
    <w:p w:rsidR="00F40EB3" w:rsidRDefault="00F40EB3">
      <w:r>
        <w:br w:type="page"/>
      </w:r>
    </w:p>
    <w:p w:rsidR="00F40EB3" w:rsidRDefault="00F40EB3">
      <w:pPr>
        <w:overflowPunct w:val="0"/>
        <w:autoSpaceDE w:val="0"/>
        <w:autoSpaceDN w:val="0"/>
        <w:adjustRightInd w:val="0"/>
        <w:rPr>
          <w:szCs w:val="20"/>
          <w:lang w:eastAsia="fi-FI"/>
        </w:rPr>
      </w:pPr>
    </w:p>
    <w:tbl>
      <w:tblPr>
        <w:tblW w:w="0" w:type="auto"/>
        <w:tblBorders>
          <w:top w:val="single" w:sz="4" w:space="0" w:color="212A7A"/>
          <w:left w:val="single" w:sz="4" w:space="0" w:color="212A7A"/>
          <w:bottom w:val="single" w:sz="4" w:space="0" w:color="212A7A"/>
          <w:right w:val="single" w:sz="4" w:space="0" w:color="212A7A"/>
          <w:insideH w:val="single" w:sz="4" w:space="0" w:color="212A7A"/>
          <w:insideV w:val="single" w:sz="4" w:space="0" w:color="212A7A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"/>
        <w:gridCol w:w="7825"/>
        <w:gridCol w:w="369"/>
      </w:tblGrid>
      <w:tr w:rsidR="00F40EB3">
        <w:trPr>
          <w:trHeight w:hRule="exact" w:val="6350"/>
        </w:trPr>
        <w:tc>
          <w:tcPr>
            <w:tcW w:w="369" w:type="dxa"/>
            <w:shd w:val="clear" w:color="auto" w:fill="212A7A"/>
            <w:tcMar>
              <w:top w:w="284" w:type="dxa"/>
              <w:bottom w:w="284" w:type="dxa"/>
            </w:tcMar>
            <w:textDirection w:val="btLr"/>
            <w:tcFitText/>
            <w:vAlign w:val="center"/>
          </w:tcPr>
          <w:p w:rsidR="00F40EB3" w:rsidRDefault="00ED428B">
            <w:pPr>
              <w:jc w:val="center"/>
              <w:rPr>
                <w:color w:val="FFFFFF"/>
                <w:szCs w:val="20"/>
                <w:lang w:eastAsia="fi-FI"/>
              </w:rPr>
            </w:pPr>
            <w:r w:rsidRPr="001772CA">
              <w:rPr>
                <w:color w:val="FFFFFF"/>
              </w:rPr>
              <w:t xml:space="preserve">Klobouky u Brna </w:t>
            </w:r>
            <w:r w:rsidR="00EB24A1" w:rsidRPr="001772CA">
              <w:rPr>
                <w:color w:val="FFFFFF"/>
              </w:rPr>
              <w:t>–</w:t>
            </w:r>
            <w:r w:rsidRPr="001772CA">
              <w:rPr>
                <w:color w:val="FFFFFF"/>
              </w:rPr>
              <w:t xml:space="preserve"> </w:t>
            </w:r>
            <w:r w:rsidR="00EB24A1" w:rsidRPr="001772CA">
              <w:rPr>
                <w:color w:val="FFFFFF"/>
              </w:rPr>
              <w:t xml:space="preserve">kanalizace v ulici Masarykova </w:t>
            </w:r>
            <w:r w:rsidR="001772CA" w:rsidRPr="001772CA">
              <w:rPr>
                <w:color w:val="FFFFFF"/>
              </w:rPr>
              <w:t>–</w:t>
            </w:r>
            <w:r w:rsidR="008B6D4F" w:rsidRPr="001772CA">
              <w:rPr>
                <w:color w:val="FFFFFF"/>
              </w:rPr>
              <w:t xml:space="preserve"> </w:t>
            </w:r>
            <w:r w:rsidR="001772CA" w:rsidRPr="001772CA">
              <w:rPr>
                <w:color w:val="FFFFFF"/>
              </w:rPr>
              <w:t>DUR + DSP</w:t>
            </w:r>
          </w:p>
        </w:tc>
        <w:tc>
          <w:tcPr>
            <w:tcW w:w="7825" w:type="dxa"/>
            <w:tcMar>
              <w:top w:w="284" w:type="dxa"/>
              <w:left w:w="284" w:type="dxa"/>
              <w:bottom w:w="284" w:type="dxa"/>
              <w:right w:w="284" w:type="dxa"/>
            </w:tcMar>
          </w:tcPr>
          <w:p w:rsidR="00F40EB3" w:rsidRDefault="005F514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color w:val="212A7A"/>
                <w:sz w:val="24"/>
                <w:szCs w:val="20"/>
                <w:lang w:eastAsia="fi-FI"/>
              </w:rPr>
            </w:pPr>
            <w:r>
              <w:rPr>
                <w:b/>
                <w:bCs/>
                <w:color w:val="212A7A"/>
                <w:sz w:val="24"/>
              </w:rPr>
              <w:t>AQUATIS</w:t>
            </w:r>
            <w:r w:rsidR="00F40EB3">
              <w:rPr>
                <w:b/>
                <w:bCs/>
                <w:color w:val="212A7A"/>
                <w:sz w:val="24"/>
              </w:rPr>
              <w:t xml:space="preserve"> a.s.</w:t>
            </w:r>
          </w:p>
          <w:p w:rsidR="00F40EB3" w:rsidRDefault="00F40EB3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212A7A"/>
                <w:sz w:val="24"/>
                <w:szCs w:val="20"/>
                <w:lang w:eastAsia="fi-FI"/>
              </w:rPr>
            </w:pPr>
          </w:p>
          <w:p w:rsidR="00F40EB3" w:rsidRDefault="00F40EB3">
            <w:pPr>
              <w:rPr>
                <w:sz w:val="19"/>
                <w:lang w:eastAsia="fi-FI"/>
              </w:rPr>
            </w:pPr>
          </w:p>
          <w:p w:rsidR="00F40EB3" w:rsidRDefault="00F40EB3">
            <w:pPr>
              <w:rPr>
                <w:sz w:val="19"/>
                <w:lang w:eastAsia="fi-FI"/>
              </w:rPr>
            </w:pPr>
          </w:p>
          <w:p w:rsidR="00F40EB3" w:rsidRDefault="00F40EB3">
            <w:pPr>
              <w:rPr>
                <w:sz w:val="19"/>
                <w:lang w:eastAsia="fi-FI"/>
              </w:rPr>
            </w:pPr>
          </w:p>
          <w:p w:rsidR="00F40EB3" w:rsidRDefault="00F40EB3">
            <w:pPr>
              <w:rPr>
                <w:sz w:val="19"/>
                <w:lang w:eastAsia="fi-FI"/>
              </w:rPr>
            </w:pP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konzultační a posudková činnost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studie a úvodní projekty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generely a podrobné projekty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základní průzkumné práce - geodetické, geologické, hydrogeologické, chemické - včetně vyhodnocení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dokumentace o vlivech staveb na životní prostředí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speciální výpočty hydraulické, statické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projekty všech stupňů, vedení stavby a stavební dozor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konkurzy, kontrola nabídkové dokumentace a poradenství při zadávání veřejných zakázek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uvádění staveb do provozu a zkušební provoz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provozní a manipulační řády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8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geodetická měření a kartografické práce</w:t>
            </w:r>
          </w:p>
          <w:p w:rsidR="00F40EB3" w:rsidRDefault="00F40EB3">
            <w:pPr>
              <w:rPr>
                <w:lang w:eastAsia="fi-FI"/>
              </w:rPr>
            </w:pPr>
          </w:p>
          <w:p w:rsidR="00F40EB3" w:rsidRDefault="00F40EB3">
            <w:pPr>
              <w:rPr>
                <w:lang w:eastAsia="fi-FI"/>
              </w:rPr>
            </w:pPr>
          </w:p>
          <w:p w:rsidR="00F40EB3" w:rsidRDefault="00F40EB3">
            <w:pPr>
              <w:rPr>
                <w:lang w:eastAsia="fi-FI"/>
              </w:rPr>
            </w:pPr>
          </w:p>
          <w:p w:rsidR="00F40EB3" w:rsidRDefault="005F514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19"/>
                <w:szCs w:val="20"/>
                <w:lang w:eastAsia="fi-FI"/>
              </w:rPr>
            </w:pPr>
            <w:r>
              <w:rPr>
                <w:b/>
                <w:bCs/>
                <w:i/>
                <w:iCs/>
                <w:szCs w:val="20"/>
                <w:lang w:eastAsia="fi-FI"/>
              </w:rPr>
              <w:t>AQUATIS</w:t>
            </w:r>
            <w:r w:rsidR="00F40EB3">
              <w:rPr>
                <w:b/>
                <w:bCs/>
                <w:i/>
                <w:iCs/>
                <w:szCs w:val="20"/>
                <w:lang w:eastAsia="fi-FI"/>
              </w:rPr>
              <w:t xml:space="preserve"> a.s.</w:t>
            </w:r>
          </w:p>
          <w:p w:rsidR="00F40EB3" w:rsidRDefault="00F40EB3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iCs/>
                <w:sz w:val="19"/>
                <w:szCs w:val="20"/>
                <w:lang w:eastAsia="fi-FI"/>
              </w:rPr>
            </w:pPr>
            <w:r>
              <w:rPr>
                <w:i/>
                <w:iCs/>
                <w:sz w:val="19"/>
                <w:szCs w:val="20"/>
                <w:lang w:eastAsia="fi-FI"/>
              </w:rPr>
              <w:t xml:space="preserve">Botanická 834/56, 602 00 Brno, </w:t>
            </w:r>
            <w:r w:rsidR="005F5148" w:rsidRPr="005F5148">
              <w:rPr>
                <w:i/>
                <w:iCs/>
                <w:sz w:val="18"/>
                <w:szCs w:val="18"/>
                <w:lang w:eastAsia="fi-FI"/>
              </w:rPr>
              <w:t>Č</w:t>
            </w:r>
            <w:r>
              <w:rPr>
                <w:i/>
                <w:iCs/>
                <w:sz w:val="19"/>
                <w:szCs w:val="20"/>
                <w:lang w:eastAsia="fi-FI"/>
              </w:rPr>
              <w:t>eská republika</w:t>
            </w:r>
          </w:p>
          <w:p w:rsidR="00F40EB3" w:rsidRDefault="00F40EB3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iCs/>
                <w:sz w:val="19"/>
                <w:szCs w:val="20"/>
                <w:lang w:eastAsia="fi-FI"/>
              </w:rPr>
            </w:pPr>
            <w:r>
              <w:rPr>
                <w:i/>
                <w:iCs/>
                <w:sz w:val="19"/>
                <w:szCs w:val="20"/>
                <w:lang w:eastAsia="fi-FI"/>
              </w:rPr>
              <w:t>Tel.: (+420) 541 554 111, Fax: (+420) 541 211 205</w:t>
            </w:r>
          </w:p>
          <w:p w:rsidR="00F40EB3" w:rsidRDefault="00F40EB3" w:rsidP="005F514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0"/>
                <w:lang w:eastAsia="fi-FI"/>
              </w:rPr>
            </w:pPr>
            <w:r>
              <w:rPr>
                <w:b/>
                <w:bCs/>
                <w:i/>
                <w:iCs/>
                <w:sz w:val="19"/>
                <w:szCs w:val="20"/>
                <w:lang w:eastAsia="fi-FI"/>
              </w:rPr>
              <w:t>www.</w:t>
            </w:r>
            <w:r w:rsidR="005F5148">
              <w:rPr>
                <w:b/>
                <w:bCs/>
                <w:i/>
                <w:iCs/>
                <w:sz w:val="19"/>
                <w:szCs w:val="20"/>
                <w:lang w:eastAsia="fi-FI"/>
              </w:rPr>
              <w:t>aquatis</w:t>
            </w:r>
            <w:r>
              <w:rPr>
                <w:b/>
                <w:bCs/>
                <w:i/>
                <w:iCs/>
                <w:sz w:val="19"/>
                <w:szCs w:val="20"/>
                <w:lang w:eastAsia="fi-FI"/>
              </w:rPr>
              <w:t>.cz</w:t>
            </w:r>
          </w:p>
        </w:tc>
        <w:tc>
          <w:tcPr>
            <w:tcW w:w="369" w:type="dxa"/>
            <w:shd w:val="clear" w:color="auto" w:fill="212A7A"/>
            <w:tcMar>
              <w:top w:w="284" w:type="dxa"/>
              <w:bottom w:w="284" w:type="dxa"/>
            </w:tcMar>
            <w:textDirection w:val="tbRl"/>
            <w:tcFitText/>
            <w:vAlign w:val="center"/>
          </w:tcPr>
          <w:p w:rsidR="00F40EB3" w:rsidRDefault="00ED428B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Cs w:val="20"/>
                <w:lang w:eastAsia="fi-FI"/>
              </w:rPr>
            </w:pPr>
            <w:r w:rsidRPr="001772CA">
              <w:rPr>
                <w:color w:val="FFFFFF"/>
              </w:rPr>
              <w:t xml:space="preserve">Klobouky u Brna – </w:t>
            </w:r>
            <w:r w:rsidR="00EB24A1" w:rsidRPr="001772CA">
              <w:rPr>
                <w:color w:val="FFFFFF"/>
              </w:rPr>
              <w:t>kanalizace v ulici Masarykova</w:t>
            </w:r>
            <w:r w:rsidR="008B6D4F" w:rsidRPr="001772CA">
              <w:rPr>
                <w:color w:val="FFFFFF"/>
              </w:rPr>
              <w:t xml:space="preserve"> </w:t>
            </w:r>
            <w:r w:rsidR="001772CA" w:rsidRPr="001772CA">
              <w:rPr>
                <w:color w:val="FFFFFF"/>
              </w:rPr>
              <w:t>–</w:t>
            </w:r>
            <w:r w:rsidR="008B6D4F" w:rsidRPr="001772CA">
              <w:rPr>
                <w:color w:val="FFFFFF"/>
              </w:rPr>
              <w:t xml:space="preserve"> </w:t>
            </w:r>
            <w:r w:rsidR="001772CA" w:rsidRPr="001772CA">
              <w:rPr>
                <w:color w:val="FFFFFF"/>
              </w:rPr>
              <w:t>DUR + DSP</w:t>
            </w:r>
            <w:bookmarkStart w:id="0" w:name="_GoBack"/>
            <w:bookmarkEnd w:id="0"/>
          </w:p>
        </w:tc>
      </w:tr>
    </w:tbl>
    <w:p w:rsidR="00F40EB3" w:rsidRDefault="00F40EB3"/>
    <w:sectPr w:rsidR="00F40EB3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CBF" w:rsidRDefault="00150CBF" w:rsidP="005F5148">
      <w:r>
        <w:separator/>
      </w:r>
    </w:p>
  </w:endnote>
  <w:endnote w:type="continuationSeparator" w:id="0">
    <w:p w:rsidR="00150CBF" w:rsidRDefault="00150CBF" w:rsidP="005F5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CBF" w:rsidRDefault="00150CBF" w:rsidP="005F5148">
      <w:r>
        <w:separator/>
      </w:r>
    </w:p>
  </w:footnote>
  <w:footnote w:type="continuationSeparator" w:id="0">
    <w:p w:rsidR="00150CBF" w:rsidRDefault="00150CBF" w:rsidP="005F5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080013"/>
    <w:multiLevelType w:val="hybridMultilevel"/>
    <w:tmpl w:val="0CB49324"/>
    <w:lvl w:ilvl="0" w:tplc="B18264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CBF"/>
    <w:rsid w:val="00010558"/>
    <w:rsid w:val="00150CBF"/>
    <w:rsid w:val="001772CA"/>
    <w:rsid w:val="005F5148"/>
    <w:rsid w:val="007E441A"/>
    <w:rsid w:val="00800245"/>
    <w:rsid w:val="008B6D4F"/>
    <w:rsid w:val="009625BC"/>
    <w:rsid w:val="00A5389D"/>
    <w:rsid w:val="00AF4974"/>
    <w:rsid w:val="00B6745A"/>
    <w:rsid w:val="00D53032"/>
    <w:rsid w:val="00D73527"/>
    <w:rsid w:val="00D924B9"/>
    <w:rsid w:val="00EB24A1"/>
    <w:rsid w:val="00ED428B"/>
    <w:rsid w:val="00F4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805BF"/>
  <w15:docId w15:val="{92CACF6A-8068-402D-952A-F3BE251B5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paragraph" w:customStyle="1" w:styleId="Styl14">
    <w:name w:val="Styl 14"/>
    <w:basedOn w:val="Normln"/>
    <w:pPr>
      <w:keepLines/>
      <w:widowControl w:val="0"/>
      <w:spacing w:before="100" w:after="100"/>
      <w:ind w:left="284" w:right="284"/>
    </w:pPr>
    <w:rPr>
      <w:sz w:val="28"/>
    </w:rPr>
  </w:style>
  <w:style w:type="paragraph" w:customStyle="1" w:styleId="Styl10">
    <w:name w:val="Styl 10"/>
    <w:basedOn w:val="Normln"/>
    <w:pPr>
      <w:widowControl w:val="0"/>
      <w:spacing w:before="100" w:after="100"/>
      <w:ind w:left="284" w:right="284"/>
    </w:p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styleId="Zhlav">
    <w:name w:val="header"/>
    <w:basedOn w:val="Normln"/>
    <w:link w:val="ZhlavChar"/>
    <w:rsid w:val="005F51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F5148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5F51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F5148"/>
    <w:rPr>
      <w:rFonts w:ascii="Arial" w:hAnsi="Arial"/>
      <w:szCs w:val="24"/>
    </w:rPr>
  </w:style>
  <w:style w:type="paragraph" w:customStyle="1" w:styleId="Styl16">
    <w:name w:val="Styl 16"/>
    <w:basedOn w:val="Normln"/>
    <w:rsid w:val="00AF4974"/>
    <w:pPr>
      <w:keepLines/>
      <w:framePr w:hSpace="142" w:vSpace="142" w:wrap="notBeside" w:vAnchor="text" w:hAnchor="text" w:y="1"/>
      <w:widowControl w:val="0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Ostatni\CD_OBAL_C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CD_OBAL_CZ.dotx</Template>
  <TotalTime>27</TotalTime>
  <Pages>2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Tvrznikova, Michaela</dc:creator>
  <cp:lastModifiedBy>Lucie Salingerová</cp:lastModifiedBy>
  <cp:revision>9</cp:revision>
  <cp:lastPrinted>1900-12-31T23:00:00Z</cp:lastPrinted>
  <dcterms:created xsi:type="dcterms:W3CDTF">2017-04-12T08:42:00Z</dcterms:created>
  <dcterms:modified xsi:type="dcterms:W3CDTF">2018-12-05T09:52:00Z</dcterms:modified>
</cp:coreProperties>
</file>